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B7D8D" w14:textId="7FA512EA" w:rsidR="00641DDC" w:rsidRDefault="00295F02" w:rsidP="00F43A33">
      <w:pPr>
        <w:keepNext/>
        <w:ind w:hanging="2"/>
        <w:jc w:val="left"/>
        <w:rPr>
          <w:rFonts w:ascii="Arial" w:eastAsia="Arial" w:hAnsi="Arial"/>
          <w:b/>
          <w:color w:val="000000"/>
          <w:sz w:val="36"/>
          <w:szCs w:val="36"/>
        </w:rPr>
      </w:pPr>
      <w:r>
        <w:rPr>
          <w:rFonts w:ascii="Arial" w:eastAsia="Arial" w:hAnsi="Arial"/>
          <w:b/>
          <w:color w:val="000000"/>
          <w:sz w:val="36"/>
          <w:szCs w:val="36"/>
        </w:rPr>
        <w:t>Joint Schedule 7 (Financial Difficulties)</w:t>
      </w:r>
      <w:r w:rsidR="00F43A33">
        <w:rPr>
          <w:rFonts w:ascii="Arial" w:eastAsia="Arial" w:hAnsi="Arial"/>
          <w:b/>
          <w:color w:val="000000"/>
          <w:sz w:val="36"/>
          <w:szCs w:val="36"/>
        </w:rPr>
        <w:br/>
      </w:r>
      <w:r w:rsidR="00F43A33">
        <w:rPr>
          <w:rFonts w:ascii="Arial" w:eastAsia="Arial" w:hAnsi="Arial"/>
          <w:b/>
          <w:color w:val="000000"/>
          <w:sz w:val="36"/>
          <w:szCs w:val="36"/>
        </w:rPr>
        <w:br/>
      </w:r>
      <w:r w:rsidR="00F43A33" w:rsidRPr="00382E3D">
        <w:rPr>
          <w:rFonts w:ascii="Arial" w:hAnsi="Arial"/>
          <w:b/>
          <w:i/>
          <w:color w:val="365F91"/>
        </w:rPr>
        <w:t>Text flagged in italic/blue records the amendments to this schedule as agreed between the Buyer and the Supplier</w:t>
      </w:r>
    </w:p>
    <w:p w14:paraId="3F5B7D8E"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F5B7D8F" w14:textId="77777777" w:rsidR="00641DDC" w:rsidRDefault="00295F0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641DDC" w14:paraId="3F5B7D92" w14:textId="77777777">
        <w:tc>
          <w:tcPr>
            <w:tcW w:w="2462" w:type="dxa"/>
          </w:tcPr>
          <w:p w14:paraId="3F5B7D90" w14:textId="77777777" w:rsidR="00641DDC" w:rsidRDefault="00295F0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3F5B7D91" w14:textId="77777777"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641DDC" w14:paraId="3F5B7DA0" w14:textId="77777777">
        <w:tc>
          <w:tcPr>
            <w:tcW w:w="2462" w:type="dxa"/>
          </w:tcPr>
          <w:p w14:paraId="3F5B7D93" w14:textId="77777777" w:rsidR="00641DDC" w:rsidRDefault="00295F02">
            <w:pPr>
              <w:pBdr>
                <w:top w:val="nil"/>
                <w:left w:val="nil"/>
                <w:bottom w:val="nil"/>
                <w:right w:val="nil"/>
                <w:between w:val="nil"/>
              </w:pBdr>
              <w:spacing w:after="120"/>
              <w:ind w:left="-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tc>
        <w:tc>
          <w:tcPr>
            <w:tcW w:w="5098" w:type="dxa"/>
          </w:tcPr>
          <w:p w14:paraId="3F5B7D94" w14:textId="77777777"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3F5B7D95" w14:textId="77777777" w:rsidR="00641DDC" w:rsidRDefault="00295F02">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3F5B7D96" w14:textId="6688D67F" w:rsidR="00641DDC" w:rsidRDefault="00295F0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 Monitored Company issuing a profits warning to a stock exchange or making any other public announcement about a material deterioration in its financial position or </w:t>
            </w:r>
            <w:r w:rsidR="004D461C">
              <w:rPr>
                <w:rFonts w:ascii="Arial" w:eastAsia="Arial" w:hAnsi="Arial"/>
                <w:color w:val="000000"/>
                <w:sz w:val="24"/>
                <w:szCs w:val="24"/>
              </w:rPr>
              <w:t>prospects</w:t>
            </w:r>
            <w:r w:rsidR="004D461C" w:rsidRPr="004D461C">
              <w:rPr>
                <w:rFonts w:ascii="Arial" w:eastAsia="Arial" w:hAnsi="Arial"/>
                <w:color w:val="244061" w:themeColor="accent1" w:themeShade="80"/>
                <w:sz w:val="24"/>
                <w:szCs w:val="24"/>
              </w:rPr>
              <w:t xml:space="preserve"> </w:t>
            </w:r>
            <w:r w:rsidR="004D461C" w:rsidRPr="004D461C">
              <w:rPr>
                <w:rFonts w:ascii="Arial" w:hAnsi="Arial"/>
                <w:color w:val="244061" w:themeColor="accent1" w:themeShade="80"/>
                <w:sz w:val="24"/>
                <w:szCs w:val="24"/>
              </w:rPr>
              <w:t>in</w:t>
            </w:r>
            <w:r w:rsidR="004D461C" w:rsidRPr="004D461C">
              <w:rPr>
                <w:rFonts w:cs="Calibri"/>
                <w:color w:val="244061" w:themeColor="accent1" w:themeShade="80"/>
                <w:sz w:val="20"/>
                <w:szCs w:val="20"/>
              </w:rPr>
              <w:t xml:space="preserve"> </w:t>
            </w:r>
            <w:r w:rsidR="004D461C" w:rsidRPr="004D461C">
              <w:rPr>
                <w:rFonts w:ascii="Arial" w:hAnsi="Arial"/>
                <w:color w:val="244061" w:themeColor="accent1" w:themeShade="80"/>
                <w:sz w:val="24"/>
                <w:szCs w:val="24"/>
              </w:rPr>
              <w:t>respect of the business unit that provides the services</w:t>
            </w:r>
            <w:r w:rsidR="004D461C">
              <w:rPr>
                <w:rFonts w:cs="Calibri"/>
                <w:color w:val="FF0000"/>
                <w:sz w:val="20"/>
                <w:szCs w:val="20"/>
              </w:rPr>
              <w:t>.</w:t>
            </w:r>
            <w:r w:rsidR="004D461C">
              <w:rPr>
                <w:rFonts w:cs="Calibri"/>
                <w:b/>
                <w:bCs/>
                <w:color w:val="FF0000"/>
                <w:sz w:val="20"/>
                <w:szCs w:val="20"/>
              </w:rPr>
              <w:br/>
            </w:r>
            <w:r>
              <w:rPr>
                <w:rFonts w:ascii="Arial" w:eastAsia="Arial" w:hAnsi="Arial"/>
                <w:color w:val="000000"/>
                <w:sz w:val="24"/>
                <w:szCs w:val="24"/>
              </w:rPr>
              <w:t>;</w:t>
            </w:r>
          </w:p>
          <w:p w14:paraId="3F5B7D97" w14:textId="77777777" w:rsidR="00641DDC" w:rsidRDefault="00295F0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14:paraId="3F5B7D98" w14:textId="77777777" w:rsidR="00641DDC" w:rsidRDefault="00295F0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3F5B7D99" w14:textId="77777777" w:rsidR="00641DDC" w:rsidRDefault="00295F0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3F5B7D9A" w14:textId="77777777" w:rsidR="00641DDC" w:rsidRDefault="00295F0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3F5B7D9B" w14:textId="4FC61B3A" w:rsidR="00641DDC" w:rsidRDefault="00295F0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w:t>
            </w:r>
            <w:r w:rsidR="004D461C" w:rsidRPr="004D461C">
              <w:rPr>
                <w:rFonts w:ascii="Arial" w:eastAsia="Arial" w:hAnsi="Arial"/>
                <w:color w:val="244061" w:themeColor="accent1" w:themeShade="80"/>
                <w:sz w:val="24"/>
                <w:szCs w:val="24"/>
              </w:rPr>
              <w:t>material</w:t>
            </w:r>
            <w:r w:rsidR="004D461C">
              <w:rPr>
                <w:rFonts w:ascii="Arial" w:eastAsia="Arial" w:hAnsi="Arial"/>
                <w:color w:val="000000"/>
                <w:sz w:val="24"/>
                <w:szCs w:val="24"/>
              </w:rPr>
              <w:t xml:space="preserve"> </w:t>
            </w:r>
            <w:r>
              <w:rPr>
                <w:rFonts w:ascii="Arial" w:eastAsia="Arial" w:hAnsi="Arial"/>
                <w:color w:val="000000"/>
                <w:sz w:val="24"/>
                <w:szCs w:val="24"/>
              </w:rPr>
              <w:t xml:space="preserve">financial indebtedness or obligations under a contract; </w:t>
            </w:r>
          </w:p>
          <w:p w14:paraId="3F5B7D9C" w14:textId="6724C748" w:rsidR="00641DDC" w:rsidRDefault="00295F0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 xml:space="preserve">non-payment by the Monitored Company of any </w:t>
            </w:r>
            <w:r w:rsidR="004D461C" w:rsidRPr="004D461C">
              <w:rPr>
                <w:rFonts w:ascii="Arial" w:eastAsia="Arial" w:hAnsi="Arial"/>
                <w:color w:val="244061" w:themeColor="accent1" w:themeShade="80"/>
                <w:sz w:val="24"/>
                <w:szCs w:val="24"/>
              </w:rPr>
              <w:t>material</w:t>
            </w:r>
            <w:r w:rsidR="004D461C">
              <w:rPr>
                <w:rFonts w:ascii="Arial" w:eastAsia="Arial" w:hAnsi="Arial"/>
                <w:color w:val="000000"/>
                <w:sz w:val="24"/>
                <w:szCs w:val="24"/>
              </w:rPr>
              <w:t xml:space="preserve"> </w:t>
            </w:r>
            <w:r>
              <w:rPr>
                <w:rFonts w:ascii="Arial" w:eastAsia="Arial" w:hAnsi="Arial"/>
                <w:color w:val="000000"/>
                <w:sz w:val="24"/>
                <w:szCs w:val="24"/>
              </w:rPr>
              <w:t>financial indebtedness;</w:t>
            </w:r>
          </w:p>
          <w:p w14:paraId="3F5B7D9D" w14:textId="163E5F54" w:rsidR="00641DDC" w:rsidRDefault="00295F0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any </w:t>
            </w:r>
            <w:r w:rsidR="004D461C" w:rsidRPr="004D461C">
              <w:rPr>
                <w:rFonts w:ascii="Arial" w:eastAsia="Arial" w:hAnsi="Arial"/>
                <w:color w:val="244061" w:themeColor="accent1" w:themeShade="80"/>
                <w:sz w:val="24"/>
                <w:szCs w:val="24"/>
              </w:rPr>
              <w:t>material</w:t>
            </w:r>
            <w:r w:rsidR="004D461C">
              <w:rPr>
                <w:rFonts w:ascii="Arial" w:eastAsia="Arial" w:hAnsi="Arial"/>
                <w:color w:val="000000"/>
                <w:sz w:val="24"/>
                <w:szCs w:val="24"/>
              </w:rPr>
              <w:t xml:space="preserve"> </w:t>
            </w:r>
            <w:r>
              <w:rPr>
                <w:rFonts w:ascii="Arial" w:eastAsia="Arial" w:hAnsi="Arial"/>
                <w:color w:val="000000"/>
                <w:sz w:val="24"/>
                <w:szCs w:val="24"/>
              </w:rPr>
              <w:t>financial indebtedness of the Monitored Company becoming due as a result of an event of default; or</w:t>
            </w:r>
          </w:p>
          <w:p w14:paraId="3F5B7D9E" w14:textId="1C33B155" w:rsidR="00641DDC" w:rsidRDefault="00295F0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the cancellation or suspension of any </w:t>
            </w:r>
            <w:r w:rsidR="004D461C" w:rsidRPr="004D461C">
              <w:rPr>
                <w:rFonts w:ascii="Arial" w:eastAsia="Arial" w:hAnsi="Arial"/>
                <w:color w:val="244061" w:themeColor="accent1" w:themeShade="80"/>
                <w:sz w:val="24"/>
                <w:szCs w:val="24"/>
              </w:rPr>
              <w:t>material</w:t>
            </w:r>
            <w:r w:rsidR="004D461C">
              <w:rPr>
                <w:rFonts w:ascii="Arial" w:eastAsia="Arial" w:hAnsi="Arial"/>
                <w:color w:val="000000"/>
                <w:sz w:val="24"/>
                <w:szCs w:val="24"/>
              </w:rPr>
              <w:t xml:space="preserve"> </w:t>
            </w:r>
            <w:bookmarkStart w:id="1" w:name="_GoBack"/>
            <w:bookmarkEnd w:id="1"/>
            <w:r>
              <w:rPr>
                <w:rFonts w:ascii="Arial" w:eastAsia="Arial" w:hAnsi="Arial"/>
                <w:color w:val="000000"/>
                <w:sz w:val="24"/>
                <w:szCs w:val="24"/>
              </w:rPr>
              <w:t>financial indebtedness in respect of the Monitored Company</w:t>
            </w:r>
          </w:p>
          <w:p w14:paraId="3F5B7D9F" w14:textId="77777777"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Order Contract;</w:t>
            </w:r>
          </w:p>
        </w:tc>
      </w:tr>
      <w:tr w:rsidR="00641DDC" w14:paraId="3F5B7DA3" w14:textId="77777777">
        <w:tc>
          <w:tcPr>
            <w:tcW w:w="2462" w:type="dxa"/>
          </w:tcPr>
          <w:p w14:paraId="3F5B7DA1" w14:textId="77777777" w:rsidR="00641DDC" w:rsidRDefault="00295F0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3F5B7DA2" w14:textId="77777777"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641DDC" w14:paraId="3F5B7DA6" w14:textId="77777777" w:rsidTr="00C708FD">
        <w:tc>
          <w:tcPr>
            <w:tcW w:w="2462" w:type="dxa"/>
          </w:tcPr>
          <w:p w14:paraId="3F5B7DA4" w14:textId="77777777" w:rsidR="00641DDC" w:rsidRDefault="00295F0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shd w:val="clear" w:color="auto" w:fill="auto"/>
          </w:tcPr>
          <w:p w14:paraId="3F5B7DA5" w14:textId="77777777"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sidRPr="00C708FD">
              <w:rPr>
                <w:rFonts w:ascii="Arial" w:eastAsia="Arial" w:hAnsi="Arial"/>
                <w:color w:val="000000"/>
                <w:sz w:val="24"/>
                <w:szCs w:val="24"/>
              </w:rPr>
              <w:t>Supplier [the DPS Guarantor/ [and Order Guarantor] or any Key Subcontractor]</w:t>
            </w:r>
          </w:p>
        </w:tc>
      </w:tr>
      <w:tr w:rsidR="00641DDC" w14:paraId="3F5B7DA9" w14:textId="77777777">
        <w:tc>
          <w:tcPr>
            <w:tcW w:w="2462" w:type="dxa"/>
          </w:tcPr>
          <w:p w14:paraId="3F5B7DA7" w14:textId="77777777" w:rsidR="00641DDC" w:rsidRDefault="00295F0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3F5B7DA8" w14:textId="77777777"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3F5B7DAA"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 w:name="_heading=h.30j0zll" w:colFirst="0" w:colLast="0"/>
      <w:bookmarkEnd w:id="2"/>
      <w:r>
        <w:rPr>
          <w:rFonts w:ascii="Arial Bold" w:eastAsia="Arial Bold" w:hAnsi="Arial Bold" w:cs="Arial Bold"/>
          <w:b/>
          <w:color w:val="000000"/>
          <w:sz w:val="24"/>
          <w:szCs w:val="24"/>
        </w:rPr>
        <w:t>When this Schedule applies</w:t>
      </w:r>
    </w:p>
    <w:p w14:paraId="3F5B7DAB"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3F5B7DAC"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termination or expiry of this Contract:</w:t>
      </w:r>
    </w:p>
    <w:p w14:paraId="3F5B7DAD"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14:paraId="3F5B7DAE"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3F5B7DAF" w14:textId="77777777" w:rsidR="00641DDC" w:rsidRDefault="00641DDC">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3F5B7DB0"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3F5B7DB1"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14:paraId="3F5B7DB2"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The Supplier shall promptly (and in any event within five (5) Working Days) notify CCS in writing if there is any downgrade in the credit rating issued by any Rating Agency for a Monitored Company.</w:t>
      </w:r>
    </w:p>
    <w:p w14:paraId="3F5B7DB3" w14:textId="77777777" w:rsidR="00641DDC" w:rsidRDefault="00295F0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The Supplier shall: </w:t>
      </w:r>
    </w:p>
    <w:p w14:paraId="3F5B7DB4"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3F5B7DB5"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CCS in writing following the occurrence of a Financial Distress Event or any fact, circumstance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ensure that such notification is made within 10 Working Days of the date on which the Supplier first becomes aware of the Financial Distress Event or the fact, circumstance or matter which could cause a Financial Distress Event.</w:t>
      </w:r>
    </w:p>
    <w:p w14:paraId="3F5B7DB6"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Financial Distress Event has occurred the credit rating of the Monitored </w:t>
      </w:r>
      <w:proofErr w:type="gramStart"/>
      <w:r>
        <w:rPr>
          <w:rFonts w:ascii="Arial" w:eastAsia="Arial" w:hAnsi="Arial"/>
          <w:color w:val="000000"/>
          <w:sz w:val="24"/>
          <w:szCs w:val="24"/>
        </w:rPr>
        <w:t>Company  shall</w:t>
      </w:r>
      <w:proofErr w:type="gramEnd"/>
      <w:r>
        <w:rPr>
          <w:rFonts w:ascii="Arial" w:eastAsia="Arial" w:hAnsi="Arial"/>
          <w:color w:val="000000"/>
          <w:sz w:val="24"/>
          <w:szCs w:val="24"/>
        </w:rPr>
        <w:t xml:space="preserve"> be deemed to have dropped below the applicable Credit Rating Threshold if any of the Rating Agencies have rated the Monitored Company at or below the applicable Credit Rating Threshold.</w:t>
      </w:r>
    </w:p>
    <w:p w14:paraId="3F5B7DB7"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3F5B7DB8"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14:paraId="3F5B7DB9" w14:textId="77777777" w:rsidR="00641DDC" w:rsidRDefault="00295F02">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bookmarkStart w:id="6" w:name="_heading=h.tyjcwt" w:colFirst="0" w:colLast="0"/>
      <w:bookmarkEnd w:id="6"/>
      <w:r w:rsidRPr="00C708FD">
        <w:rPr>
          <w:rFonts w:ascii="Arial" w:eastAsia="Arial" w:hAnsi="Arial"/>
          <w:b/>
          <w:color w:val="000000"/>
          <w:sz w:val="24"/>
          <w:szCs w:val="24"/>
        </w:rPr>
        <w:t>[Guidance</w:t>
      </w:r>
      <w:r w:rsidRPr="00C708FD">
        <w:rPr>
          <w:rFonts w:ascii="Arial" w:eastAsia="Arial" w:hAnsi="Arial"/>
          <w:color w:val="000000"/>
          <w:sz w:val="24"/>
          <w:szCs w:val="24"/>
        </w:rPr>
        <w:t>: delete</w:t>
      </w:r>
      <w:r>
        <w:rPr>
          <w:rFonts w:ascii="Arial" w:eastAsia="Arial" w:hAnsi="Arial"/>
          <w:color w:val="000000"/>
          <w:sz w:val="24"/>
          <w:szCs w:val="24"/>
        </w:rPr>
        <w:t xml:space="preserve"> this clause if there are no Key Subcontractors or the Key Subcontractors are not</w:t>
      </w:r>
      <w:bookmarkStart w:id="7" w:name="bookmark=id.3dy6vkm" w:colFirst="0" w:colLast="0"/>
      <w:bookmarkEnd w:id="7"/>
      <w:r>
        <w:rPr>
          <w:rFonts w:ascii="Arial" w:eastAsia="Arial" w:hAnsi="Arial"/>
          <w:color w:val="000000"/>
          <w:sz w:val="24"/>
          <w:szCs w:val="24"/>
        </w:rPr>
        <w:t xml:space="preserve"> Monitored Company]</w:t>
      </w:r>
    </w:p>
    <w:p w14:paraId="3F5B7DBA"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14:paraId="3F5B7DBB"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3F5B7DBC"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3F5B7DBD" w14:textId="77777777" w:rsidR="00641DDC" w:rsidRDefault="00295F0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Supplier shall and shall procure that the other Monitored Companies shall:</w:t>
      </w:r>
    </w:p>
    <w:p w14:paraId="3F5B7DBE"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14:paraId="3F5B7DBF"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w:t>
      </w:r>
      <w:r>
        <w:rPr>
          <w:rFonts w:ascii="Arial" w:eastAsia="Arial" w:hAnsi="Arial"/>
          <w:color w:val="000000"/>
          <w:sz w:val="24"/>
          <w:szCs w:val="24"/>
        </w:rPr>
        <w:lastRenderedPageBreak/>
        <w:t xml:space="preserve">Paragraph 4.3.1) that the Financial Distress Event could impact on the continued performance of each Contract and delivery of the Deliverables in accordance with each Order Contract: </w:t>
      </w:r>
    </w:p>
    <w:p w14:paraId="3F5B7DC0" w14:textId="77777777" w:rsidR="00641DDC" w:rsidRDefault="00295F0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3F5B7DC1" w14:textId="77777777" w:rsidR="00641DDC" w:rsidRDefault="00295F0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provide such financial information relating to the Monitored Company as CCS may reasonably require.</w:t>
      </w:r>
    </w:p>
    <w:p w14:paraId="3F5B7DC2"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3F5B7DC3"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3F5B7DC4" w14:textId="77777777" w:rsidR="00641DDC" w:rsidRDefault="00295F0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4" w:name="_heading=h.lnxbz9" w:colFirst="0" w:colLast="0"/>
      <w:bookmarkEnd w:id="14"/>
      <w:r>
        <w:rPr>
          <w:rFonts w:ascii="Arial" w:eastAsia="Arial" w:hAnsi="Arial"/>
          <w:color w:val="000000"/>
          <w:sz w:val="24"/>
          <w:szCs w:val="24"/>
        </w:rPr>
        <w:t>Following Approval of the Financial Distress Service Continuity Plan by CCS, the Supplier shall:</w:t>
      </w:r>
    </w:p>
    <w:p w14:paraId="3F5B7DC5"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Contract;</w:t>
      </w:r>
    </w:p>
    <w:p w14:paraId="3F5B7DC6"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3F5B7DC7"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comply with the Financial Distress Service Continuity Plan (including any updated Financial Distress Service Continuity Plan).</w:t>
      </w:r>
    </w:p>
    <w:p w14:paraId="3F5B7DC8"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14:paraId="3F5B7DC9"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CCS shall be able to share any information it receives from the Buyer in accordance with this Paragraph with any Buyer who has entered into an Order Contract with the Supplier.</w:t>
      </w:r>
    </w:p>
    <w:p w14:paraId="3F5B7DCA"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3F5B7DCB" w14:textId="77777777" w:rsidR="00641DDC" w:rsidRDefault="00295F0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9" w:name="_heading=h.z337ya" w:colFirst="0" w:colLast="0"/>
      <w:bookmarkEnd w:id="19"/>
      <w:r>
        <w:rPr>
          <w:rFonts w:ascii="Arial" w:eastAsia="Arial" w:hAnsi="Arial"/>
          <w:color w:val="000000"/>
          <w:sz w:val="24"/>
          <w:szCs w:val="24"/>
        </w:rPr>
        <w:t xml:space="preserve">CCS shall be entitled to terminate this Contract and Buyers shall be entitled to terminate their Order Contracts for material Default if: </w:t>
      </w:r>
    </w:p>
    <w:p w14:paraId="3F5B7DCC"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3F5B7DCD"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3F5B7DCE"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3F5B7DCF" w14:textId="77777777" w:rsidR="00641DDC" w:rsidRDefault="00295F0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14:paraId="3F5B7DD0"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0" w:name="_heading=h.3j2qqm3" w:colFirst="0" w:colLast="0"/>
      <w:bookmarkEnd w:id="20"/>
      <w:r>
        <w:rPr>
          <w:rFonts w:ascii="Arial Bold" w:eastAsia="Arial Bold" w:hAnsi="Arial Bold" w:cs="Arial Bold"/>
          <w:b/>
          <w:color w:val="000000"/>
          <w:sz w:val="24"/>
          <w:szCs w:val="24"/>
        </w:rPr>
        <w:t>What happens If your credit rating is still good</w:t>
      </w:r>
    </w:p>
    <w:p w14:paraId="3F5B7DD1"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3F5B7DD2"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3F5B7DD3"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CCS shall not be entitled to require the Supplier to provide financial information in accordance with Paragraph 4.3.2(b). </w:t>
      </w:r>
    </w:p>
    <w:p w14:paraId="3F5B7DD4" w14:textId="77777777" w:rsidR="00641DDC" w:rsidRDefault="00295F02">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1y810tw" w:colFirst="0" w:colLast="0"/>
      <w:bookmarkEnd w:id="21"/>
      <w:r>
        <w:br w:type="page"/>
      </w:r>
    </w:p>
    <w:p w14:paraId="3F5B7DD5" w14:textId="77777777" w:rsidR="00641DDC" w:rsidRDefault="00295F02">
      <w:pPr>
        <w:keepNext/>
        <w:pBdr>
          <w:top w:val="nil"/>
          <w:left w:val="nil"/>
          <w:bottom w:val="nil"/>
          <w:right w:val="nil"/>
          <w:between w:val="nil"/>
        </w:pBdr>
        <w:ind w:firstLine="426"/>
        <w:jc w:val="left"/>
        <w:rPr>
          <w:rFonts w:ascii="Arial" w:eastAsia="Arial" w:hAnsi="Arial"/>
          <w:b/>
          <w:smallCaps/>
          <w:color w:val="000000"/>
          <w:sz w:val="36"/>
          <w:szCs w:val="36"/>
        </w:rPr>
      </w:pPr>
      <w:bookmarkStart w:id="22" w:name="_heading=h.4i7ojhp" w:colFirst="0" w:colLast="0"/>
      <w:bookmarkEnd w:id="22"/>
      <w:r>
        <w:rPr>
          <w:rFonts w:ascii="Arial" w:eastAsia="Arial" w:hAnsi="Arial"/>
          <w:b/>
          <w:smallCaps/>
          <w:color w:val="000000"/>
          <w:sz w:val="36"/>
          <w:szCs w:val="36"/>
        </w:rPr>
        <w:lastRenderedPageBreak/>
        <w:t>ANNEX 1: RATING AGENCIES</w:t>
      </w:r>
    </w:p>
    <w:p w14:paraId="3F5B7DD6" w14:textId="77777777" w:rsidR="00641DDC" w:rsidRDefault="00295F0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3F5B7DD7" w14:textId="77777777" w:rsidR="00641DDC" w:rsidRDefault="00295F0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3F5B7DD8" w14:textId="77777777" w:rsidR="00641DDC" w:rsidRDefault="00295F02">
      <w:pPr>
        <w:keepNext/>
        <w:pBdr>
          <w:top w:val="nil"/>
          <w:left w:val="nil"/>
          <w:bottom w:val="nil"/>
          <w:right w:val="nil"/>
          <w:between w:val="nil"/>
        </w:pBdr>
        <w:ind w:firstLine="426"/>
        <w:jc w:val="left"/>
        <w:rPr>
          <w:rFonts w:ascii="Arial" w:eastAsia="Arial" w:hAnsi="Arial"/>
          <w:b/>
          <w:smallCaps/>
          <w:color w:val="000000"/>
          <w:sz w:val="24"/>
          <w:szCs w:val="24"/>
        </w:rPr>
      </w:pPr>
      <w:bookmarkStart w:id="23" w:name="_heading=h.2xcytpi" w:colFirst="0" w:colLast="0"/>
      <w:bookmarkEnd w:id="23"/>
      <w:r>
        <w:br w:type="page"/>
      </w:r>
      <w:r>
        <w:rPr>
          <w:rFonts w:ascii="Arial" w:eastAsia="Arial" w:hAnsi="Arial"/>
          <w:b/>
          <w:smallCaps/>
          <w:color w:val="000000"/>
          <w:sz w:val="36"/>
          <w:szCs w:val="36"/>
        </w:rPr>
        <w:lastRenderedPageBreak/>
        <w:t>ANNEX 2: CREDIT RATINGS &amp; CREDIT RATING THRESHOLDS</w:t>
      </w:r>
    </w:p>
    <w:p w14:paraId="3F5B7DD9" w14:textId="77777777" w:rsidR="00641DDC" w:rsidRDefault="00295F02">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0"/>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641DDC" w14:paraId="3F5B7DDC" w14:textId="77777777">
        <w:tc>
          <w:tcPr>
            <w:tcW w:w="3080" w:type="dxa"/>
            <w:tcBorders>
              <w:top w:val="single" w:sz="4" w:space="0" w:color="000000"/>
            </w:tcBorders>
            <w:shd w:val="clear" w:color="auto" w:fill="FFFFFF"/>
          </w:tcPr>
          <w:p w14:paraId="3F5B7DDA" w14:textId="77777777" w:rsidR="00641DDC" w:rsidRDefault="00295F0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3F5B7DDB" w14:textId="77777777" w:rsidR="00641DDC" w:rsidRDefault="00295F0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641DDC" w14:paraId="3F5B7DDF" w14:textId="77777777">
        <w:tc>
          <w:tcPr>
            <w:tcW w:w="3080" w:type="dxa"/>
            <w:shd w:val="clear" w:color="auto" w:fill="FFFFFF"/>
          </w:tcPr>
          <w:p w14:paraId="3F5B7DDD" w14:textId="77777777" w:rsidR="00641DDC" w:rsidRDefault="00295F0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3F5B7DDE" w14:textId="77777777" w:rsidR="00641DDC" w:rsidRDefault="00295F0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D&amp;B Threshold 50</w:t>
            </w:r>
          </w:p>
        </w:tc>
      </w:tr>
      <w:tr w:rsidR="00641DDC" w14:paraId="3F5B7DE2" w14:textId="77777777">
        <w:tc>
          <w:tcPr>
            <w:tcW w:w="3080" w:type="dxa"/>
            <w:shd w:val="clear" w:color="auto" w:fill="FFFFFF"/>
          </w:tcPr>
          <w:p w14:paraId="3F5B7DE0" w14:textId="77777777" w:rsidR="00641DDC" w:rsidRPr="00C708FD" w:rsidRDefault="00295F02">
            <w:pPr>
              <w:keepNext/>
              <w:pBdr>
                <w:top w:val="nil"/>
                <w:left w:val="nil"/>
                <w:bottom w:val="nil"/>
                <w:right w:val="nil"/>
                <w:between w:val="nil"/>
              </w:pBdr>
              <w:spacing w:before="240" w:after="120"/>
              <w:ind w:left="142"/>
              <w:jc w:val="left"/>
              <w:rPr>
                <w:rFonts w:ascii="Arial" w:eastAsia="Arial" w:hAnsi="Arial"/>
                <w:color w:val="000000"/>
                <w:sz w:val="24"/>
                <w:szCs w:val="24"/>
              </w:rPr>
            </w:pPr>
            <w:r w:rsidRPr="00C708FD">
              <w:rPr>
                <w:rFonts w:ascii="Arial" w:eastAsia="Arial" w:hAnsi="Arial"/>
                <w:color w:val="000000"/>
                <w:sz w:val="24"/>
                <w:szCs w:val="24"/>
              </w:rPr>
              <w:t>[DPS Guarantor/ [and Order Guarantor]</w:t>
            </w:r>
          </w:p>
        </w:tc>
        <w:tc>
          <w:tcPr>
            <w:tcW w:w="3081" w:type="dxa"/>
            <w:shd w:val="clear" w:color="auto" w:fill="FFFFFF"/>
          </w:tcPr>
          <w:p w14:paraId="3F5B7DE1" w14:textId="77777777" w:rsidR="00641DDC" w:rsidRDefault="00641DDC">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641DDC" w14:paraId="3F5B7DE5" w14:textId="77777777">
        <w:tc>
          <w:tcPr>
            <w:tcW w:w="3080" w:type="dxa"/>
            <w:tcBorders>
              <w:bottom w:val="single" w:sz="4" w:space="0" w:color="000000"/>
            </w:tcBorders>
            <w:shd w:val="clear" w:color="auto" w:fill="FFFFFF"/>
          </w:tcPr>
          <w:p w14:paraId="3F5B7DE3" w14:textId="77777777" w:rsidR="00641DDC" w:rsidRPr="00C708FD" w:rsidRDefault="00295F02">
            <w:pPr>
              <w:keepNext/>
              <w:pBdr>
                <w:top w:val="nil"/>
                <w:left w:val="nil"/>
                <w:bottom w:val="nil"/>
                <w:right w:val="nil"/>
                <w:between w:val="nil"/>
              </w:pBdr>
              <w:spacing w:before="240" w:after="120"/>
              <w:ind w:left="142"/>
              <w:jc w:val="left"/>
              <w:rPr>
                <w:rFonts w:ascii="Arial" w:eastAsia="Arial" w:hAnsi="Arial"/>
                <w:color w:val="000000"/>
                <w:sz w:val="24"/>
                <w:szCs w:val="24"/>
              </w:rPr>
            </w:pPr>
            <w:r w:rsidRPr="00C708FD">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3F5B7DE4" w14:textId="77777777" w:rsidR="00641DDC" w:rsidRDefault="00641DDC">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14:paraId="3F5B7DE6" w14:textId="77777777" w:rsidR="00641DDC" w:rsidRDefault="00641DDC">
      <w:pPr>
        <w:spacing w:after="0"/>
        <w:jc w:val="left"/>
        <w:rPr>
          <w:rFonts w:ascii="Arial" w:eastAsia="Arial" w:hAnsi="Arial"/>
          <w:sz w:val="24"/>
          <w:szCs w:val="24"/>
        </w:rPr>
      </w:pPr>
    </w:p>
    <w:p w14:paraId="3F5B7DE7" w14:textId="77777777" w:rsidR="00641DDC" w:rsidRDefault="00641DDC">
      <w:pPr>
        <w:spacing w:after="0"/>
        <w:rPr>
          <w:rFonts w:ascii="Arial" w:eastAsia="Arial" w:hAnsi="Arial"/>
          <w:sz w:val="24"/>
          <w:szCs w:val="24"/>
        </w:rPr>
      </w:pPr>
    </w:p>
    <w:sectPr w:rsidR="00641DDC">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3E8F2" w14:textId="77777777" w:rsidR="006522C0" w:rsidRDefault="006522C0">
      <w:pPr>
        <w:spacing w:after="0"/>
      </w:pPr>
      <w:r>
        <w:separator/>
      </w:r>
    </w:p>
  </w:endnote>
  <w:endnote w:type="continuationSeparator" w:id="0">
    <w:p w14:paraId="3C449C4F" w14:textId="77777777" w:rsidR="006522C0" w:rsidRDefault="00652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B7DEF" w14:textId="77777777" w:rsidR="00641DDC" w:rsidRDefault="00295F02">
    <w:pPr>
      <w:tabs>
        <w:tab w:val="center" w:pos="4513"/>
        <w:tab w:val="right" w:pos="9026"/>
      </w:tabs>
      <w:spacing w:after="0"/>
      <w:rPr>
        <w:rFonts w:ascii="Arial" w:eastAsia="Arial" w:hAnsi="Arial"/>
        <w:sz w:val="20"/>
        <w:szCs w:val="20"/>
      </w:rPr>
    </w:pPr>
    <w:r>
      <w:rPr>
        <w:rFonts w:ascii="Arial" w:eastAsia="Arial" w:hAnsi="Arial"/>
        <w:sz w:val="20"/>
        <w:szCs w:val="20"/>
      </w:rPr>
      <w:t>DPS Ref: RM6219 Learning and Training</w:t>
    </w:r>
    <w:r>
      <w:rPr>
        <w:rFonts w:ascii="Arial" w:eastAsia="Arial" w:hAnsi="Arial"/>
        <w:sz w:val="20"/>
        <w:szCs w:val="20"/>
      </w:rPr>
      <w:tab/>
      <w:t xml:space="preserve">                                           </w:t>
    </w:r>
  </w:p>
  <w:p w14:paraId="3F5B7DF0" w14:textId="77777777" w:rsidR="00641DDC" w:rsidRDefault="00295F0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306D88">
      <w:rPr>
        <w:rFonts w:ascii="Arial" w:eastAsia="Arial" w:hAnsi="Arial"/>
        <w:noProof/>
        <w:color w:val="000000"/>
        <w:sz w:val="20"/>
        <w:szCs w:val="20"/>
      </w:rPr>
      <w:t>3</w:t>
    </w:r>
    <w:r>
      <w:rPr>
        <w:rFonts w:ascii="Arial" w:eastAsia="Arial" w:hAnsi="Arial"/>
        <w:color w:val="000000"/>
        <w:sz w:val="20"/>
        <w:szCs w:val="20"/>
      </w:rPr>
      <w:fldChar w:fldCharType="end"/>
    </w:r>
  </w:p>
  <w:p w14:paraId="3F5B7DF1" w14:textId="77777777" w:rsidR="00641DDC" w:rsidRDefault="00295F02">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B7DF2" w14:textId="77777777" w:rsidR="00641DDC" w:rsidRDefault="00295F02">
    <w:pPr>
      <w:tabs>
        <w:tab w:val="center" w:pos="4513"/>
        <w:tab w:val="right" w:pos="9026"/>
      </w:tabs>
      <w:spacing w:after="0"/>
      <w:rPr>
        <w:color w:val="BFBFBF"/>
      </w:rPr>
    </w:pPr>
    <w:r>
      <w:rPr>
        <w:color w:val="BFBFBF"/>
      </w:rPr>
      <w:t>DPS Ref: RM</w:t>
    </w:r>
    <w:r>
      <w:rPr>
        <w:color w:val="BFBFBF"/>
      </w:rPr>
      <w:tab/>
      <w:t xml:space="preserve">                                           </w:t>
    </w:r>
  </w:p>
  <w:p w14:paraId="3F5B7DF3" w14:textId="77777777" w:rsidR="00641DDC" w:rsidRDefault="00295F02">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3F5B7DF4" w14:textId="77777777" w:rsidR="00641DDC" w:rsidRDefault="00295F02">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17092" w14:textId="77777777" w:rsidR="006522C0" w:rsidRDefault="006522C0">
      <w:pPr>
        <w:spacing w:after="0"/>
      </w:pPr>
      <w:r>
        <w:separator/>
      </w:r>
    </w:p>
  </w:footnote>
  <w:footnote w:type="continuationSeparator" w:id="0">
    <w:p w14:paraId="68BF51EE" w14:textId="77777777" w:rsidR="006522C0" w:rsidRDefault="006522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B7DEC" w14:textId="77777777" w:rsidR="00641DDC" w:rsidRDefault="00295F0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3F5B7DED" w14:textId="77777777" w:rsidR="00641DDC" w:rsidRDefault="00295F02">
    <w:pPr>
      <w:pBdr>
        <w:top w:val="nil"/>
        <w:left w:val="nil"/>
        <w:bottom w:val="nil"/>
        <w:right w:val="nil"/>
        <w:between w:val="nil"/>
      </w:pBdr>
      <w:tabs>
        <w:tab w:val="center" w:pos="4513"/>
        <w:tab w:val="right" w:pos="9026"/>
      </w:tabs>
      <w:spacing w:after="0"/>
      <w:rPr>
        <w:rFonts w:ascii="Arial" w:eastAsia="Arial" w:hAnsi="Arial"/>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p w14:paraId="3F5B7DEE" w14:textId="77777777" w:rsidR="00641DDC" w:rsidRDefault="00641DDC">
    <w:pPr>
      <w:pBdr>
        <w:top w:val="nil"/>
        <w:left w:val="nil"/>
        <w:bottom w:val="nil"/>
        <w:right w:val="nil"/>
        <w:between w:val="nil"/>
      </w:pBdr>
      <w:tabs>
        <w:tab w:val="center" w:pos="4513"/>
        <w:tab w:val="right" w:pos="9026"/>
      </w:tabs>
      <w:spacing w:after="0"/>
      <w:rPr>
        <w:rFonts w:ascii="Arial" w:eastAsia="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F37AF5"/>
    <w:multiLevelType w:val="multilevel"/>
    <w:tmpl w:val="C10C775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2DA093A"/>
    <w:multiLevelType w:val="multilevel"/>
    <w:tmpl w:val="6CBCE312"/>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DDC"/>
    <w:rsid w:val="00295F02"/>
    <w:rsid w:val="00306D88"/>
    <w:rsid w:val="004D461C"/>
    <w:rsid w:val="00641DDC"/>
    <w:rsid w:val="006522C0"/>
    <w:rsid w:val="00C708FD"/>
    <w:rsid w:val="00F43A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B7D8D"/>
  <w15:docId w15:val="{85F44483-7823-42E2-80BA-188423757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VJh2rHPw1gcicHGMUJiR6Ql+qA==">AMUW2mWbB6qDhW3IvUWEvD5xJr0FYdhAskQZIZ/cIaK6/UFtNIeU/qnrzwOZi/4BDsn+zQ39+epVKtTMzk75GX3juBRp4Q2XVQ8iiOkM4OxLLEYUCp9FP6xfoQvvZ0HpzUTwu6+UMqOTI9IzCc583ayuoIa2eBNVHnWD1gHu9Jq5XxeorFaAxGOpuMA86BS0mGe6COKoohAFDtxGmNKFYjjYYBHsOMFc8EAuaJ4RKSFULtGHApmG4gTt5N0ubuFO9zMnKwfzycn+jsDA7MqwvO6dgQG4WqYszqxBHAS8lB+29rG7qhJgityfgaaoPWBGXtLFDfLKoSkSW6brOI+IU+3dyXDQNo1FEFxMFtowg883xmAENz2BL+vlJcaqHUAkOSLW02ZxrPE1oQq4t5oEQEQbPMDxE6zeA7CEZwP8N+lxOgxVUdGbjAGShyziYGRyRoAIFdjKUZ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1571</Words>
  <Characters>8956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Julie Watson</cp:lastModifiedBy>
  <cp:revision>2</cp:revision>
  <dcterms:created xsi:type="dcterms:W3CDTF">2024-05-15T09:15:00Z</dcterms:created>
  <dcterms:modified xsi:type="dcterms:W3CDTF">2024-05-15T09:15:00Z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